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815" w:rsidRPr="00E54815" w:rsidRDefault="00E54815" w:rsidP="00E54815">
      <w:pPr>
        <w:spacing w:after="0" w:line="240" w:lineRule="auto"/>
        <w:ind w:firstLine="709"/>
        <w:jc w:val="center"/>
        <w:outlineLvl w:val="0"/>
        <w:rPr>
          <w:rFonts w:ascii="Times New Roman" w:eastAsia="Times New Roman" w:hAnsi="Times New Roman" w:cs="Times New Roman"/>
          <w:b/>
          <w:bCs/>
          <w:kern w:val="36"/>
          <w:sz w:val="24"/>
          <w:szCs w:val="24"/>
          <w:lang w:val="kk-KZ" w:eastAsia="ru-RU"/>
        </w:rPr>
      </w:pPr>
      <w:bookmarkStart w:id="0" w:name="_Toc163198614"/>
      <w:r w:rsidRPr="00E54815">
        <w:rPr>
          <w:rFonts w:ascii="Times New Roman" w:eastAsia="Times New Roman" w:hAnsi="Times New Roman" w:cs="Times New Roman"/>
          <w:b/>
          <w:kern w:val="36"/>
          <w:sz w:val="24"/>
          <w:szCs w:val="24"/>
          <w:lang w:val="kk-KZ" w:eastAsia="ru-RU"/>
        </w:rPr>
        <w:t>Internet төлемдік жүйелер</w:t>
      </w:r>
      <w:bookmarkEnd w:id="0"/>
    </w:p>
    <w:p w:rsidR="00E54815" w:rsidRPr="00B035DD" w:rsidRDefault="00E54815" w:rsidP="00E54815">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Жоғарыда сипатталған технологиялар Internet ортасында төлемдік жүйелерді жүзеге асырудың негізі болып қызмет етеді. Бүгінгі күні қолданыстағы төлемдік жүйелердің саны бірнеше ондықты құрайды. Әр түрлілігіне қарамастан, оларды негізгі төрт топқа бөлуге болады:</w:t>
      </w:r>
    </w:p>
    <w:p w:rsidR="00E54815" w:rsidRPr="00F34803" w:rsidRDefault="00E54815" w:rsidP="00E54815">
      <w:pPr>
        <w:tabs>
          <w:tab w:val="left" w:pos="284"/>
          <w:tab w:val="left" w:pos="567"/>
          <w:tab w:val="left" w:pos="709"/>
          <w:tab w:val="left" w:pos="1418"/>
        </w:tabs>
        <w:spacing w:after="0" w:line="240" w:lineRule="auto"/>
        <w:ind w:firstLine="426"/>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деректің қауіпсіз берілуін қамтамасыз ететін байланыс сеансының хаттамалары;</w:t>
      </w:r>
    </w:p>
    <w:p w:rsidR="00E54815" w:rsidRPr="00F34803" w:rsidRDefault="00E54815" w:rsidP="00E54815">
      <w:pPr>
        <w:tabs>
          <w:tab w:val="left" w:pos="284"/>
          <w:tab w:val="left" w:pos="567"/>
          <w:tab w:val="left" w:pos="709"/>
          <w:tab w:val="left" w:pos="1418"/>
        </w:tabs>
        <w:spacing w:after="0" w:line="240" w:lineRule="auto"/>
        <w:ind w:firstLine="426"/>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пластикалық карталар негізіндегі жүйелер</w:t>
      </w:r>
      <w:bookmarkStart w:id="1" w:name="OCRUncertain009"/>
      <w:bookmarkEnd w:id="1"/>
      <w:r w:rsidRPr="00F34803">
        <w:rPr>
          <w:rFonts w:ascii="Times New Roman" w:eastAsia="Times New Roman" w:hAnsi="Times New Roman" w:cs="Times New Roman"/>
          <w:sz w:val="24"/>
          <w:szCs w:val="24"/>
          <w:lang w:val="kk-KZ" w:eastAsia="ru-RU"/>
        </w:rPr>
        <w:t>;</w:t>
      </w:r>
    </w:p>
    <w:p w:rsidR="00E54815" w:rsidRPr="00F34803" w:rsidRDefault="00E54815" w:rsidP="00E54815">
      <w:pPr>
        <w:tabs>
          <w:tab w:val="left" w:pos="284"/>
          <w:tab w:val="left" w:pos="567"/>
          <w:tab w:val="left" w:pos="709"/>
          <w:tab w:val="left" w:pos="1418"/>
        </w:tabs>
        <w:spacing w:after="0" w:line="240" w:lineRule="auto"/>
        <w:ind w:firstLine="426"/>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смарт-карталар негізіндегі төлемдік жү</w:t>
      </w:r>
      <w:bookmarkStart w:id="2" w:name="OCRUncertain010"/>
      <w:r w:rsidRPr="00F34803">
        <w:rPr>
          <w:rFonts w:ascii="Times New Roman" w:eastAsia="Times New Roman" w:hAnsi="Times New Roman" w:cs="Times New Roman"/>
          <w:sz w:val="24"/>
          <w:szCs w:val="24"/>
          <w:lang w:val="kk-KZ" w:eastAsia="ru-RU"/>
        </w:rPr>
        <w:t xml:space="preserve">йелері; </w:t>
      </w:r>
      <w:bookmarkEnd w:id="2"/>
    </w:p>
    <w:p w:rsidR="00E54815" w:rsidRPr="00F34803" w:rsidRDefault="00E54815" w:rsidP="00E54815">
      <w:pPr>
        <w:tabs>
          <w:tab w:val="left" w:pos="284"/>
          <w:tab w:val="left" w:pos="567"/>
          <w:tab w:val="left" w:pos="709"/>
          <w:tab w:val="left" w:pos="1418"/>
        </w:tabs>
        <w:spacing w:after="0" w:line="240" w:lineRule="auto"/>
        <w:ind w:firstLine="426"/>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электрондық қолма-қол ақша.</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rsidR="00E54815" w:rsidRPr="00F34803" w:rsidRDefault="00E54815" w:rsidP="00E54815">
      <w:pPr>
        <w:spacing w:after="0" w:line="240" w:lineRule="auto"/>
        <w:ind w:firstLine="709"/>
        <w:jc w:val="both"/>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sz w:val="24"/>
          <w:szCs w:val="24"/>
          <w:lang w:val="kk-KZ" w:eastAsia="ru-RU"/>
        </w:rPr>
        <w:t> </w:t>
      </w:r>
      <w:bookmarkStart w:id="3" w:name="_Toc163198615"/>
      <w:r w:rsidRPr="00F34803">
        <w:rPr>
          <w:rFonts w:ascii="Times New Roman" w:eastAsia="Times New Roman" w:hAnsi="Times New Roman" w:cs="Times New Roman"/>
          <w:kern w:val="36"/>
          <w:sz w:val="24"/>
          <w:szCs w:val="24"/>
          <w:lang w:val="kk-KZ" w:eastAsia="ru-RU"/>
        </w:rPr>
        <w:t xml:space="preserve">4.1 </w:t>
      </w:r>
      <w:bookmarkEnd w:id="3"/>
      <w:r w:rsidRPr="00F34803">
        <w:rPr>
          <w:rFonts w:ascii="Times New Roman" w:eastAsia="Times New Roman" w:hAnsi="Times New Roman" w:cs="Times New Roman"/>
          <w:kern w:val="36"/>
          <w:sz w:val="24"/>
          <w:szCs w:val="24"/>
          <w:lang w:val="kk-KZ" w:eastAsia="ru-RU"/>
        </w:rPr>
        <w:t>Деректердің қауіпсіз берілуін қамтамасыз ететін байланыс   сеансының хаттамалары</w:t>
      </w:r>
    </w:p>
    <w:p w:rsidR="00E54815" w:rsidRPr="00F34803" w:rsidRDefault="00E54815" w:rsidP="00E54815">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b/>
          <w:bCs/>
          <w:kern w:val="36"/>
          <w:sz w:val="24"/>
          <w:szCs w:val="24"/>
          <w:lang w:val="kk-KZ" w:eastAsia="ru-RU"/>
        </w:rPr>
        <w:t>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Internet арқылы тауарға төлем жүргізудің бірінші және ең қарапайым әдісі ашық мәтінмен алмасу болып табылады. Шын мәнісінде, оны тіпті төлемдік жүйе деп атауға болмайды. Төлем жасаудың осы тәсілі кезінде сатып алушы, мысалы өзінің кредиттік картасы туралы, телефон арқылы тапсырыс берген сияқты, ешбір ерекше қауіпсіздік шараларсыз-ақ ақпарат жібереді. Осындай берілістің кемшіліктері айқын: ақпарат арнайы сүзгілердің көмегімен оп-оңай жолдан ұсталынуы және  пайдаланылуы карта иесіне зиянын тигізуі мүмкін; сатушыда, төлемнен бас тартуға байланысты қиындықтар тууы мүмкін. Бірнеше жыл бұрын кеңінен қолданылған бұл әдіс бүгінгі күні практикалық түрде қолданылмайды. Ол, ауыстыруды шифрлауды қолданатын жүйелермен алмастырылды, мұнда төлем жүргізу - Internet бойынша жіберілетін деректерді қамтамасыз ететін, байланыс сеансының қауіпсіз және қорғалған хаттамаларын пайдаланатын кредиттік карта туралы ақпаратты жіберу арқылы жүргізіледі. Байланыс сеансының ең көп таралған хаттамасы бүгінгі күні Secure Socket Layer Protocol (SSL) болып табылады, бұл Netscape компаниясы жасаған хаттама. Шын мәнінде SSL төлемдік жүйе болып табылмайды және Internet бойынша төлем жүргізуге арналған деректердің ғана емес, сондай-ақ кез келген басқа ақпараттың да қауіпсіз берілуін қамтамасыз етуге арналған.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rsidR="00E54815" w:rsidRPr="00E54815" w:rsidRDefault="00E54815" w:rsidP="00E54815">
      <w:pPr>
        <w:spacing w:after="0" w:line="240" w:lineRule="auto"/>
        <w:ind w:firstLine="709"/>
        <w:jc w:val="both"/>
        <w:rPr>
          <w:rFonts w:ascii="Times New Roman" w:eastAsia="Times New Roman" w:hAnsi="Times New Roman" w:cs="Times New Roman"/>
          <w:b/>
          <w:bCs/>
          <w:kern w:val="36"/>
          <w:sz w:val="24"/>
          <w:szCs w:val="24"/>
          <w:lang w:val="kk-KZ" w:eastAsia="ru-RU"/>
        </w:rPr>
      </w:pPr>
      <w:r w:rsidRPr="00E54815">
        <w:rPr>
          <w:rFonts w:ascii="Times New Roman" w:eastAsia="Times New Roman" w:hAnsi="Times New Roman" w:cs="Times New Roman"/>
          <w:b/>
          <w:sz w:val="24"/>
          <w:szCs w:val="24"/>
          <w:lang w:val="kk-KZ" w:eastAsia="ru-RU"/>
        </w:rPr>
        <w:t> </w:t>
      </w:r>
      <w:bookmarkStart w:id="4" w:name="_Toc163198616"/>
      <w:r w:rsidRPr="00E54815">
        <w:rPr>
          <w:rFonts w:ascii="Times New Roman" w:eastAsia="Times New Roman" w:hAnsi="Times New Roman" w:cs="Times New Roman"/>
          <w:b/>
          <w:kern w:val="36"/>
          <w:sz w:val="24"/>
          <w:szCs w:val="24"/>
          <w:lang w:val="kk-KZ" w:eastAsia="ru-RU"/>
        </w:rPr>
        <w:t>4.2 Пластикалық карталар негізіндегі жүйелер</w:t>
      </w:r>
      <w:bookmarkEnd w:id="4"/>
    </w:p>
    <w:p w:rsidR="00E54815" w:rsidRPr="00F34803" w:rsidRDefault="00E54815" w:rsidP="00E54815">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Қолданыстағы төлемдік жүйелердің ішінде басты орынды, кредиттік карталарды пайдаланатын жүйелер алады. Internet-те есептесуге арналған пластикалық карталар табысы төлем жүргізудің осындай түрінің әдетке айналуына байланысты, бұл көбінесе шынайы өмірдегі төлем жүргізуге ұқсас және Internet-тегі көптеген транзакциялар бүгінгі күні төлем жүргізудің дәл осы түрін қолдану арқылы жасалуда. Жоғарыда сипатталған SSL хаттамасы көптеген жағдайларда пластикалық карталар туралы ақпаратты беруге қолданылады. Алайда бұл әдістің кейбір кемшіліктері де бар. Транзакция кезінде ақпаратты жолдан ұстап алу практикалық мүмкін емес, маңызды ақпарат сатушы серверінде немқұрайды сақталған жағдайда оған қаскүнемдер-дің қатынасу қаупі тууы мүмкін. Оның үстіне, сатушыда да, сатып алушы да  саудагердің немесе пайдаланушының жеке тұлғасының (identity) нақты тұлғасын келтіру немесе ауыстыру мүмкіндігі бар. Фирма өзі туралы анық емес ақпарат беруі мүмкін, ал сатып алушы сатып алуы мүмкін, сосын төлем жасаудан бас тартуы мүмкін – қолы қойылмағандықтан, нақ ол өз картасын пайдаланғанын дәлелдеу практикалық түрде мүмкін емес.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Жоғарыда аталған кемшіліктерді жоюға арналған жаңа технология - SET (Secure Electronic Transaction specification) хаттамасы болып табылады. SET саралауы – кредиттік карталарды пайдалану арқылы тауарларға төлем жүргізу қауіпсіздігі жөніндегі ең басты шешімдерінің бірі болып табылады. SET Netscape, IBM, Verisign және т.б. қолдауымен MasterCard және Visa компания-лары жасап шығарған. SET саралауының негізінде көпшілік кілттері мен цифрлық сертификаттарды пайдаланудағы криптография жатады. Технологияға сәйкес, желі бойынша берілетін карточка нөмірі клиенттің электрондық қол қоюын пайдалану арқылы шифрланады. Шифрды айырып оқуды, карточкалар бойынша транзакцияға өңдеу жүргізетін өкілетті банктер мен компаниялар ғана жүзеге асырады. SET хаттамасы клиенттерді ықылассыз сатушылардан қорғау-ды және сатушыларды ұқсатып жасалған немесе ұрланған құжаттар арқылы  жасалатын алаяқтықтан қорғауды қамтамасыз етуі керек. Бүгінгі күні SET кемшіліктері – SET-тің барлық қатысушылары сәйкес программалық қамтама-сыз етуді өздерінде бекітуі болып табылады, бұл айтарлықтай инвестицияны талап етеді. Бұдан басқа, фирмалар тестілеу жүргізгеннен кейін, </w:t>
      </w:r>
      <w:r w:rsidRPr="00F34803">
        <w:rPr>
          <w:rFonts w:ascii="Times New Roman" w:eastAsia="Times New Roman" w:hAnsi="Times New Roman" w:cs="Times New Roman"/>
          <w:sz w:val="24"/>
          <w:szCs w:val="24"/>
          <w:lang w:val="kk-KZ" w:eastAsia="ru-RU"/>
        </w:rPr>
        <w:lastRenderedPageBreak/>
        <w:t xml:space="preserve">транзакцияны жүргізудің, шифрлау операциясына байланысты 30 секундқа жететін жеткілік-сіз жоғары жылдамдығы туралы пікірлер айтылуда. Осыған қарамастан  SET хаттамасы Internet электрондық коммерциясының болашағы ретінде қарасты-рылады және оны жаңа, анағұрлым жоғары деңгейге көтеруге арналған болып саналады.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Пластикалық карталарды қолданудағы шектеулерінің бірі - жүргізілетін сауданың 5$ жуығын құрайтын төменгі шегінің шектеуі болып табылады. Әрбір транзакцияны жүргізгені үшін карточка эмитенті транзакция сомасының 1,5-3%, бірақ 20 центтен аспайтындай алатындықтан, төменгі бағалау диапазо-нында тауарларға төлем жасауды жүргізу тиімсіз болады. Бәрібір кейбір фирма-лар кредиттік сұлбаны ұсақ төлемдер орталығына таратуға талпыныс жасауда және өңдеу олардың сомасы белгілі шамаға жеткенде ғана орындалуы үшін клиринг пен процессингті жүргізу шығынын төмендету мақсатында ұсақ транзакцияларды жинау механизмін жасауда [5].</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rsidR="00E54815" w:rsidRPr="00E54815" w:rsidRDefault="00E54815" w:rsidP="00E54815">
      <w:pPr>
        <w:spacing w:after="0" w:line="240" w:lineRule="auto"/>
        <w:ind w:firstLine="709"/>
        <w:jc w:val="both"/>
        <w:rPr>
          <w:rFonts w:ascii="Times New Roman" w:eastAsia="Times New Roman" w:hAnsi="Times New Roman" w:cs="Times New Roman"/>
          <w:b/>
          <w:bCs/>
          <w:kern w:val="36"/>
          <w:sz w:val="24"/>
          <w:szCs w:val="24"/>
          <w:lang w:val="kk-KZ" w:eastAsia="ru-RU"/>
        </w:rPr>
      </w:pPr>
      <w:r w:rsidRPr="00E54815">
        <w:rPr>
          <w:rFonts w:ascii="Times New Roman" w:eastAsia="Times New Roman" w:hAnsi="Times New Roman" w:cs="Times New Roman"/>
          <w:b/>
          <w:sz w:val="24"/>
          <w:szCs w:val="24"/>
          <w:lang w:val="kk-KZ" w:eastAsia="ru-RU"/>
        </w:rPr>
        <w:t> </w:t>
      </w:r>
      <w:bookmarkStart w:id="5" w:name="OCRUncertain030"/>
      <w:bookmarkStart w:id="6" w:name="_Toc163198617"/>
      <w:bookmarkEnd w:id="5"/>
      <w:bookmarkEnd w:id="6"/>
      <w:r w:rsidRPr="00E54815">
        <w:rPr>
          <w:rFonts w:ascii="Times New Roman" w:eastAsia="Times New Roman" w:hAnsi="Times New Roman" w:cs="Times New Roman"/>
          <w:b/>
          <w:kern w:val="36"/>
          <w:sz w:val="24"/>
          <w:szCs w:val="24"/>
          <w:lang w:val="kk-KZ" w:eastAsia="ru-RU"/>
        </w:rPr>
        <w:t>4.3 Смарт-карталар</w:t>
      </w:r>
    </w:p>
    <w:p w:rsidR="00E54815" w:rsidRPr="00F34803" w:rsidRDefault="00E54815" w:rsidP="00E54815">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Қазіргі заманғы смарт-карта - процессоры, еске сақтағышы, программалық қамтамасыз етуі және ақпаратты енгізу/шығару жүйесі бар шағын компьютер болып табылады. Кез келген жүйенің пластикалық карточкалар базасында маңызды сипаттамаларының бірі – оның қауіпсіздігі. Смарт-карталардың тағы бір қасиеті – олардың көп функционалдылығы, яғни бір ғана карточканы түрлі қаржы қосымшаларында және түрлі коммуникациялық инфрақұрылымдарда пайдалану мүмкіндігі. Смарт-карталар негізінде қолма-қол цифрлық ақшалар құпиялылық пен анонимдіктің қажетті деңгейін қамтамасыз етіп қана қоймай, төлегенін растау орталығымен байланысуды талап етпейді. Осыған орай транзакция құны нолге құлдырайды. Смарт-карталардың аталған қасиеттері төлемдік жүйенің осы түрінің біртіндеп таралуын болжауға мүмкіндік береді. Алайда оларды Internet бойынша төлеу құралы ретінде қолдану үшін жеке компьютерлерге арналған оқылатын шалғай құрылғылардың кеңінен таралуын талап етеді. </w:t>
      </w:r>
    </w:p>
    <w:p w:rsidR="00E54815" w:rsidRDefault="00E54815" w:rsidP="00E54815">
      <w:pPr>
        <w:spacing w:after="0" w:line="240" w:lineRule="auto"/>
        <w:ind w:firstLine="709"/>
        <w:outlineLvl w:val="0"/>
        <w:rPr>
          <w:rFonts w:ascii="Times New Roman" w:eastAsia="Times New Roman" w:hAnsi="Times New Roman" w:cs="Times New Roman"/>
          <w:b/>
          <w:kern w:val="36"/>
          <w:sz w:val="24"/>
          <w:szCs w:val="24"/>
          <w:lang w:val="kk-KZ" w:eastAsia="ru-RU"/>
        </w:rPr>
      </w:pPr>
      <w:bookmarkStart w:id="7" w:name="_Toc163198618"/>
    </w:p>
    <w:p w:rsidR="00E54815" w:rsidRPr="00E54815" w:rsidRDefault="00E54815" w:rsidP="00E54815">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E54815">
        <w:rPr>
          <w:rFonts w:ascii="Times New Roman" w:eastAsia="Times New Roman" w:hAnsi="Times New Roman" w:cs="Times New Roman"/>
          <w:b/>
          <w:kern w:val="36"/>
          <w:sz w:val="24"/>
          <w:szCs w:val="24"/>
          <w:lang w:val="kk-KZ" w:eastAsia="ru-RU"/>
        </w:rPr>
        <w:t>4.4 Цифрлық ақшалар</w:t>
      </w:r>
      <w:bookmarkEnd w:id="7"/>
    </w:p>
    <w:p w:rsidR="00E54815" w:rsidRPr="00F34803" w:rsidRDefault="00E54815" w:rsidP="00E54815">
      <w:pPr>
        <w:spacing w:after="0" w:line="240" w:lineRule="auto"/>
        <w:ind w:firstLine="709"/>
        <w:jc w:val="both"/>
        <w:outlineLvl w:val="0"/>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kern w:val="36"/>
          <w:sz w:val="24"/>
          <w:szCs w:val="24"/>
          <w:lang w:val="kk-KZ" w:eastAsia="ru-RU"/>
        </w:rPr>
        <w:t> </w:t>
      </w:r>
      <w:r w:rsidRPr="00F34803">
        <w:rPr>
          <w:rFonts w:ascii="Times New Roman" w:eastAsia="Times New Roman" w:hAnsi="Times New Roman" w:cs="Times New Roman"/>
          <w:sz w:val="24"/>
          <w:szCs w:val="24"/>
          <w:lang w:val="kk-KZ" w:eastAsia="ru-RU"/>
        </w:rPr>
        <w:t>Internet-те есептесудің жаңа түрі цифрлық қолма-қол ақша болып табылады. «Цифрлық қолма-қол ақша» термині электрондық төлемдік жүйелердің санатын анықтайды, олар қолма-қол ақшаның басымдығын шынайы өмірден  Internet әлеміне көшіруге тырысады. Цифрлық қолма-қол ақша – бұл өте үлкен сандар немесе файлдар, олар ақша белгілерінің қызмет-терін атқарады. Басқа төлемдік жүйелерден айырмашылығы – бұл файлдар туралы жазба емес, ақшаның өзі.</w:t>
      </w:r>
    </w:p>
    <w:p w:rsidR="00E54815"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Жүйелердің цифрлық қолма-қол ақшаны пайдаланумен жүретін сенімді жұмысы криптографияның жаңа заманғы әдістерін қамтамасыз етеді:  ашық кілтті криптографияның, электрондық қол қоюдың және электрондық «көзсіз» қол қоюдың алгоритмдері. Осындай жүйелердің қызмет етуіне кететін шығын өте аз. </w:t>
      </w:r>
    </w:p>
    <w:p w:rsidR="00E54815" w:rsidRPr="00F34803" w:rsidRDefault="00E54815" w:rsidP="00E54815">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Есептеу сұлбаларында кредиттік карталардың, яғни процессингтік компаниялардың транзакцияны төлеуде айтарлықтай шығынның болмауы оларды микротөлемдер, яғни ең төменгі – бір доллардан төмен бағалар диапазонында есептеу үшін қолдануға мүмкіндік береді. Бұдан басқа, цифрлық қолма-қол ақша толық анонимділікті қамтамасыз ете алады, себебі олар өздерінің кеткен клиенті туралы ешқандай ақпарат ұстамайды. Цифрлық қолма-қол ақша жүйесін дамытушы компаниялар ішінде NetCash, Citibank, DigiCash, Mondex, Ресейде - PayCash, WebMoney атауға болады. </w:t>
      </w:r>
    </w:p>
    <w:p w:rsidR="00E54815" w:rsidRPr="00F34803" w:rsidRDefault="00E54815" w:rsidP="00E54815">
      <w:pPr>
        <w:spacing w:after="0" w:line="240" w:lineRule="auto"/>
        <w:ind w:firstLine="709"/>
        <w:outlineLvl w:val="0"/>
        <w:rPr>
          <w:rFonts w:ascii="Times New Roman" w:eastAsia="Times New Roman" w:hAnsi="Times New Roman" w:cs="Times New Roman"/>
          <w:b/>
          <w:bCs/>
          <w:kern w:val="36"/>
          <w:sz w:val="24"/>
          <w:szCs w:val="24"/>
          <w:lang w:val="kk-KZ" w:eastAsia="ru-RU"/>
        </w:rPr>
      </w:pPr>
      <w:bookmarkStart w:id="8" w:name="_Toc163198619"/>
      <w:r w:rsidRPr="00F34803">
        <w:rPr>
          <w:rFonts w:ascii="Times New Roman" w:eastAsia="Times New Roman" w:hAnsi="Times New Roman" w:cs="Times New Roman"/>
          <w:kern w:val="36"/>
          <w:sz w:val="24"/>
          <w:szCs w:val="24"/>
          <w:lang w:val="kk-KZ" w:eastAsia="ru-RU"/>
        </w:rPr>
        <w:t> </w:t>
      </w:r>
      <w:bookmarkEnd w:id="8"/>
    </w:p>
    <w:p w:rsidR="00894E11" w:rsidRPr="00E54815" w:rsidRDefault="00894E11">
      <w:pPr>
        <w:rPr>
          <w:lang w:val="kk-KZ"/>
        </w:rPr>
      </w:pPr>
    </w:p>
    <w:sectPr w:rsidR="00894E11" w:rsidRPr="00E54815" w:rsidSect="00E54815">
      <w:pgSz w:w="11906" w:h="16838"/>
      <w:pgMar w:top="567" w:right="567"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54815"/>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4815"/>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481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1109</Words>
  <Characters>6327</Characters>
  <Application>Microsoft Office Word</Application>
  <DocSecurity>0</DocSecurity>
  <Lines>52</Lines>
  <Paragraphs>14</Paragraphs>
  <ScaleCrop>false</ScaleCrop>
  <Company>DG Win&amp;Soft</Company>
  <LinksUpToDate>false</LinksUpToDate>
  <CharactersWithSpaces>7422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2019-10-04T18:11:00Z</dcterms:created>
  <dcterms:modified xsi:type="dcterms:W3CDTF">2019-10-04T18:14:00Z</dcterms:modified>
</cp:coreProperties>
</file>